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9599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Первомайский район</w:t>
      </w:r>
      <w:bookmarkEnd w:id="2"/>
    </w:p>
    <w:p>
      <w:pPr>
        <w:spacing w:before="0" w:after="0" w:line="408"/>
        <w:ind w:left="120"/>
        <w:jc w:val="center"/>
      </w:pPr>
      <w:r>
        <w:rPr>
          <w:rFonts w:ascii="Times New Roman" w:hAnsi="Times New Roman"/>
          <w:b/>
          <w:i w:val="false"/>
          <w:color w:val="000000"/>
          <w:sz w:val="28"/>
        </w:rPr>
        <w:t>МБОУ "Уральская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Надыршина А.К.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Минько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976193)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п. Уральский</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 год</w:t>
      </w:r>
      <w:bookmarkEnd w:id="4"/>
    </w:p>
    <w:p>
      <w:pPr>
        <w:spacing w:before="0" w:after="0"/>
        <w:ind w:left="120"/>
        <w:jc w:val="left"/>
      </w:pPr>
    </w:p>
    <w:bookmarkStart w:name="block-6959945" w:id="5"/>
    <w:p>
      <w:pPr>
        <w:sectPr>
          <w:pgSz w:w="11906" w:h="16383" w:orient="portrait"/>
        </w:sectPr>
      </w:pPr>
    </w:p>
    <w:bookmarkEnd w:id="5"/>
    <w:bookmarkEnd w:id="0"/>
    <w:bookmarkStart w:name="block-695994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6959947" w:id="8"/>
    <w:p>
      <w:pPr>
        <w:sectPr>
          <w:pgSz w:w="11906" w:h="16383" w:orient="portrait"/>
        </w:sectPr>
      </w:pPr>
    </w:p>
    <w:bookmarkEnd w:id="8"/>
    <w:bookmarkEnd w:id="6"/>
    <w:bookmarkStart w:name="block-6959940"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6959940" w:id="10"/>
    <w:p>
      <w:pPr>
        <w:sectPr>
          <w:pgSz w:w="11906" w:h="16383" w:orient="portrait"/>
        </w:sectPr>
      </w:pPr>
    </w:p>
    <w:bookmarkEnd w:id="10"/>
    <w:bookmarkEnd w:id="9"/>
    <w:bookmarkStart w:name="block-6959941"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6959941" w:id="12"/>
    <w:p>
      <w:pPr>
        <w:sectPr>
          <w:pgSz w:w="11906" w:h="16383" w:orient="portrait"/>
        </w:sectPr>
      </w:pPr>
    </w:p>
    <w:bookmarkEnd w:id="12"/>
    <w:bookmarkEnd w:id="11"/>
    <w:bookmarkStart w:name="block-6959942"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000"/>
        <w:gridCol w:w="2400"/>
        <w:gridCol w:w="1918"/>
        <w:gridCol w:w="3035"/>
        <w:gridCol w:w="5241"/>
      </w:tblGrid>
      <w:tr>
        <w:trPr>
          <w:trHeight w:val="300" w:hRule="atLeast"/>
          <w:trHeight w:val="144" w:hRule="atLeast"/>
        </w:trPr>
        <w:tc>
          <w:tcPr>
            <w:tcW w:w="7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6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3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1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2"/>
            <w:tcBorders/>
            <w:tcMar>
              <w:top w:w="50" w:type="dxa"/>
              <w:left w:w="100" w:type="dxa"/>
            </w:tcMar>
            <w:vAlign w:val="center"/>
          </w:tcPr>
          <w:p>
            <w:pPr>
              <w:jc w:val="left"/>
            </w:pPr>
          </w:p>
        </w:tc>
      </w:tr>
      <w:tr>
        <w:trPr>
          <w:trHeight w:val="300" w:hRule="atLeast"/>
          <w:trHeight w:val="144" w:hRule="atLeast"/>
        </w:trPr>
        <w:tc>
          <w:tcPr>
            <w:tcW w:w="0" w:type="auto"/>
            <w:gridSpan w:val="5"/>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7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3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2124" w:type="dxa"/>
            <w:tcBorders/>
            <w:tcMar>
              <w:top w:w="50" w:type="dxa"/>
              <w:left w:w="100" w:type="dxa"/>
            </w:tcMar>
            <w:vAlign w:val="center"/>
          </w:tcPr>
          <w:p>
            <w:pPr>
              <w:spacing w:before="0" w:after="0" w:line="276"/>
              <w:ind w:left="135"/>
              <w:jc w:val="center"/>
            </w:pP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1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21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3668" w:type="dxa"/>
            <w:tcBorders/>
            <w:tcMar>
              <w:top w:w="50" w:type="dxa"/>
              <w:left w:w="100" w:type="dxa"/>
            </w:tcMar>
            <w:vAlign w:val="center"/>
          </w:tcPr>
          <w:p>
            <w:pPr>
              <w:jc w:val="left"/>
            </w:pPr>
          </w:p>
        </w:tc>
      </w:tr>
    </w:tbl>
    <w:p>
      <w:pPr>
        <w:sectPr>
          <w:pgSz w:w="16383" w:h="11906" w:orient="landscape"/>
        </w:sectPr>
      </w:pPr>
    </w:p>
    <w:bookmarkStart w:name="block-6959942" w:id="14"/>
    <w:p>
      <w:pPr>
        <w:sectPr>
          <w:pgSz w:w="16383" w:h="11906" w:orient="landscape"/>
        </w:sectPr>
      </w:pPr>
    </w:p>
    <w:bookmarkEnd w:id="14"/>
    <w:bookmarkEnd w:id="13"/>
    <w:bookmarkStart w:name="block-6959943"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7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880"/>
        <w:gridCol w:w="3120"/>
        <w:gridCol w:w="1599"/>
        <w:gridCol w:w="2664"/>
        <w:gridCol w:w="2027"/>
        <w:gridCol w:w="3304"/>
      </w:tblGrid>
      <w:tr>
        <w:trPr>
          <w:trHeight w:val="300" w:hRule="atLeast"/>
          <w:trHeight w:val="144" w:hRule="atLeast"/>
        </w:trPr>
        <w:tc>
          <w:tcPr>
            <w:tcW w:w="6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6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5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25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7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8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7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24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6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271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300"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2550"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3240"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1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55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3090"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17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6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11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4" w:type="dxa"/>
            <w:tcBorders/>
            <w:tcMar>
              <w:top w:w="50" w:type="dxa"/>
              <w:left w:w="100" w:type="dxa"/>
            </w:tcMar>
            <w:vAlign w:val="center"/>
          </w:tcPr>
          <w:p>
            <w:pPr>
              <w:spacing w:before="0" w:after="0" w:line="276"/>
              <w:ind w:left="135"/>
              <w:jc w:val="center"/>
            </w:pPr>
          </w:p>
        </w:tc>
        <w:tc>
          <w:tcPr>
            <w:tcW w:w="1418" w:type="dxa"/>
            <w:tcBorders/>
            <w:tcMar>
              <w:top w:w="50" w:type="dxa"/>
              <w:left w:w="100" w:type="dxa"/>
            </w:tcMar>
            <w:vAlign w:val="center"/>
          </w:tcPr>
          <w:p>
            <w:pPr>
              <w:spacing w:before="0" w:after="0"/>
              <w:ind w:left="135"/>
              <w:jc w:val="left"/>
            </w:pPr>
          </w:p>
        </w:tc>
        <w:tc>
          <w:tcPr>
            <w:tcW w:w="2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86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959943" w:id="16"/>
    <w:p>
      <w:pPr>
        <w:sectPr>
          <w:pgSz w:w="16383" w:h="11906" w:orient="landscape"/>
        </w:sectPr>
      </w:pPr>
    </w:p>
    <w:bookmarkEnd w:id="16"/>
    <w:bookmarkEnd w:id="15"/>
    <w:bookmarkStart w:name="block-695994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18"/>
      <w:r>
        <w:rPr>
          <w:rFonts w:ascii="Times New Roman" w:hAnsi="Times New Roman"/>
          <w:b w:val="false"/>
          <w:i w:val="false"/>
          <w:color w:val="000000"/>
          <w:sz w:val="28"/>
        </w:rPr>
        <w:t>• Математика (в 2 частях), 4 класс/ Моро М.И., Бантова М.А., Бельтюкова Г.В. и другие, Акционерное общество «Издательство «Просвещение»</w:t>
      </w:r>
      <w:bookmarkEnd w:id="1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19"/>
      <w:r>
        <w:rPr>
          <w:rFonts w:ascii="Times New Roman" w:hAnsi="Times New Roman"/>
          <w:b w:val="false"/>
          <w:i w:val="false"/>
          <w:color w:val="000000"/>
          <w:sz w:val="28"/>
        </w:rPr>
        <w:t>Поурочные разработки по математике. 4 класс. - М.: ВАКО, 2019 г.</w:t>
      </w:r>
      <w:bookmarkEnd w:id="1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20"/>
      <w:r>
        <w:rPr>
          <w:rFonts w:ascii="Times New Roman" w:hAnsi="Times New Roman"/>
          <w:b w:val="false"/>
          <w:i w:val="false"/>
          <w:color w:val="000000"/>
          <w:sz w:val="28"/>
        </w:rPr>
        <w:t xml:space="preserve">https://infourok.ru/ </w:t>
      </w:r>
      <w:bookmarkEnd w:id="20"/>
      <w:r>
        <w:rPr>
          <w:sz w:val="28"/>
        </w:rPr>
        <w:br/>
      </w:r>
      <w:bookmarkStart w:name="c563541b-dafa-4bd9-a500-57d2c647696a" w:id="21"/>
      <w:r>
        <w:rPr>
          <w:rFonts w:ascii="Times New Roman" w:hAnsi="Times New Roman"/>
          <w:b w:val="false"/>
          <w:i w:val="false"/>
          <w:color w:val="000000"/>
          <w:sz w:val="28"/>
        </w:rPr>
        <w:t xml:space="preserve"> https://www.uchportal.ru/</w:t>
      </w:r>
      <w:bookmarkEnd w:id="21"/>
    </w:p>
    <w:bookmarkStart w:name="block-6959946" w:id="22"/>
    <w:p>
      <w:pPr>
        <w:sectPr>
          <w:pgSz w:w="11906" w:h="16383" w:orient="portrait"/>
        </w:sectPr>
      </w:pPr>
    </w:p>
    <w:bookmarkEnd w:id="22"/>
    <w:bookmarkEnd w:id="17"/>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